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E2031B">
        <w:rPr>
          <w:b/>
          <w:sz w:val="32"/>
          <w:szCs w:val="32"/>
        </w:rPr>
        <w:t>Economics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E2031B">
        <w:rPr>
          <w:sz w:val="24"/>
        </w:rPr>
        <w:t>Economics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E2031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E2031B">
        <w:rPr>
          <w:sz w:val="24"/>
        </w:rPr>
        <w:t>A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E2031B">
        <w:rPr>
          <w:sz w:val="24"/>
        </w:rPr>
        <w:t>read,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C714A4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IID.</w:t>
      </w:r>
      <w:r w:rsidRPr="00982910">
        <w:rPr>
          <w:sz w:val="24"/>
        </w:rPr>
        <w:tab/>
      </w:r>
      <w:r w:rsidR="003B1C77">
        <w:rPr>
          <w:sz w:val="24"/>
        </w:rPr>
        <w:t>Students will a</w:t>
      </w:r>
      <w:r w:rsidRPr="00982910">
        <w:rPr>
          <w:sz w:val="24"/>
        </w:rPr>
        <w:t>pply rules and principles to new situations.</w:t>
      </w:r>
    </w:p>
    <w:p w:rsidR="00E2031B" w:rsidRDefault="00E2031B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E2031B" w:rsidRDefault="00E2031B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IIF.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Students will demonstrate problem solving abilities by:  recognizing whether a </w:t>
      </w:r>
    </w:p>
    <w:p w:rsidR="00E2031B" w:rsidRDefault="00E2031B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problem</w:t>
      </w:r>
      <w:proofErr w:type="gramEnd"/>
      <w:r>
        <w:rPr>
          <w:sz w:val="24"/>
        </w:rPr>
        <w:t xml:space="preserve"> exists; identifying components of the problem or issue; creating a plan </w:t>
      </w:r>
    </w:p>
    <w:p w:rsidR="00E2031B" w:rsidRDefault="00E2031B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action to resolve the issue while monitoring, evaluating, and revising </w:t>
      </w:r>
    </w:p>
    <w:p w:rsidR="00E2031B" w:rsidRPr="00982910" w:rsidRDefault="00E2031B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conclusions</w:t>
      </w:r>
      <w:proofErr w:type="gramEnd"/>
      <w:r>
        <w:rPr>
          <w:sz w:val="24"/>
        </w:rPr>
        <w:t xml:space="preserve"> consistent with new observations, interpretations, or reasons.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E2031B" w:rsidRDefault="00982910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D336A8">
        <w:rPr>
          <w:sz w:val="24"/>
        </w:rPr>
        <w:t>II</w:t>
      </w:r>
      <w:r w:rsidR="00E2031B">
        <w:rPr>
          <w:sz w:val="24"/>
        </w:rPr>
        <w:t>H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E2031B">
        <w:rPr>
          <w:sz w:val="24"/>
        </w:rPr>
        <w:t xml:space="preserve">use tables, graphs, charts, and diagrams to explain concepts or </w:t>
      </w:r>
    </w:p>
    <w:p w:rsidR="00982910" w:rsidRPr="00982910" w:rsidRDefault="00E2031B" w:rsidP="00E2031B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ideas</w:t>
      </w:r>
      <w:proofErr w:type="gramEnd"/>
      <w:r>
        <w:rPr>
          <w:sz w:val="24"/>
        </w:rPr>
        <w:t>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D" w:value="IID"/>
                  <w:listItem w:displayText="IIF" w:value="IIF"/>
                  <w:listItem w:displayText="IIH" w:value="IIH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E2031B" w:rsidRDefault="00E2031B" w:rsidP="00E2031B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52"/>
                <w:placeholder>
                  <w:docPart w:val="7CEEA864E06747AA85AF180F84BEB70F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D" w:value="IID"/>
                  <w:listItem w:displayText="IIF" w:value="IIF"/>
                  <w:listItem w:displayText="IIH" w:value="IIH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E2031B" w:rsidRDefault="00E2031B" w:rsidP="00E2031B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51"/>
                <w:placeholder>
                  <w:docPart w:val="FC82E2E5120F42A0A250BFBCA4938A59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D" w:value="IID"/>
                  <w:listItem w:displayText="IIF" w:value="IIF"/>
                  <w:listItem w:displayText="IIH" w:value="IIH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2031B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72005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53243A"/>
    <w:rsid w:val="0061529F"/>
    <w:rsid w:val="006243C1"/>
    <w:rsid w:val="00654D8C"/>
    <w:rsid w:val="00662469"/>
    <w:rsid w:val="006834C8"/>
    <w:rsid w:val="00757345"/>
    <w:rsid w:val="00776439"/>
    <w:rsid w:val="007A744A"/>
    <w:rsid w:val="008768F4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2031B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7CEEA864E06747AA85AF180F84BE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E1BC-935A-4DF7-A109-C8ABB7CAE948}"/>
      </w:docPartPr>
      <w:docPartBody>
        <w:p w:rsidR="00000000" w:rsidRDefault="00E12975" w:rsidP="00E12975">
          <w:pPr>
            <w:pStyle w:val="7CEEA864E06747AA85AF180F84BEB70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FC82E2E5120F42A0A250BFBCA493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8E74-1075-49D6-A2DB-6929433ECE63}"/>
      </w:docPartPr>
      <w:docPartBody>
        <w:p w:rsidR="00000000" w:rsidRDefault="00E12975" w:rsidP="00E12975">
          <w:pPr>
            <w:pStyle w:val="FC82E2E5120F42A0A250BFBCA4938A59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2009-08-27T14:21:00Z</dcterms:created>
  <dcterms:modified xsi:type="dcterms:W3CDTF">2009-08-27T14:26:00Z</dcterms:modified>
</cp:coreProperties>
</file>